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-88265</wp:posOffset>
            </wp:positionH>
            <wp:positionV relativeFrom="margin">
              <wp:posOffset>212090</wp:posOffset>
            </wp:positionV>
            <wp:extent cx="1261110" cy="791845"/>
            <wp:effectExtent l="19050" t="0" r="0" b="0"/>
            <wp:wrapSquare wrapText="bothSides"/>
            <wp:docPr id="3" name="图片 6" descr="ChinaSkill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ChinaSkill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t>20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2</w:t>
      </w:r>
      <w:r>
        <w:rPr>
          <w:rFonts w:hint="eastAsia" w:ascii="黑体" w:hAnsi="黑体" w:eastAsia="黑体" w:cs="黑体"/>
          <w:bCs/>
          <w:color w:val="000000"/>
          <w:sz w:val="48"/>
          <w:szCs w:val="48"/>
          <w:lang w:val="en-US" w:eastAsia="zh-CN"/>
        </w:rPr>
        <w:t>2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年全国职业院校技能大赛</w:t>
      </w:r>
    </w:p>
    <w:p>
      <w:pPr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中职组</w:t>
      </w:r>
    </w:p>
    <w:p>
      <w:pPr>
        <w:snapToGrid w:val="0"/>
        <w:spacing w:beforeLines="50"/>
        <w:jc w:val="center"/>
        <w:rPr>
          <w:rFonts w:ascii="黑体" w:hAnsi="黑体" w:eastAsia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液压与气动系统装调与维护赛项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任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务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书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(样题-</w:t>
      </w:r>
      <w:r>
        <w:rPr>
          <w:rFonts w:hint="eastAsia" w:ascii="Times New Roman" w:hAnsi="Times New Roman" w:eastAsia="黑体"/>
          <w:b/>
          <w:bCs/>
          <w:color w:val="000000"/>
          <w:sz w:val="52"/>
          <w:szCs w:val="52"/>
        </w:rPr>
        <w:t>B</w:t>
      </w: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卷 模块2)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tabs>
          <w:tab w:val="left" w:pos="8491"/>
        </w:tabs>
        <w:snapToGrid w:val="0"/>
        <w:spacing w:beforeLines="50"/>
        <w:ind w:firstLine="120" w:firstLineChars="23"/>
        <w:jc w:val="left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ab/>
      </w:r>
    </w:p>
    <w:p>
      <w:pPr>
        <w:spacing w:line="360" w:lineRule="auto"/>
        <w:ind w:firstLine="230" w:firstLineChars="49"/>
        <w:jc w:val="center"/>
        <w:rPr>
          <w:rFonts w:ascii="仿宋_GB2312" w:eastAsia="黑体"/>
          <w:w w:val="90"/>
          <w:sz w:val="44"/>
          <w:szCs w:val="44"/>
        </w:rPr>
      </w:pPr>
      <w:r>
        <w:rPr>
          <w:rFonts w:hint="eastAsia" w:ascii="黑体" w:eastAsia="黑体" w:cs="黑体"/>
          <w:b/>
          <w:bCs/>
          <w:w w:val="90"/>
          <w:sz w:val="52"/>
          <w:szCs w:val="52"/>
        </w:rPr>
        <w:t>中国·北京</w:t>
      </w: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</w:rPr>
      </w:pP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  <w:u w:val="single"/>
        </w:rPr>
      </w:pPr>
      <w:r>
        <w:rPr>
          <w:rFonts w:hint="eastAsia" w:ascii="华文中宋" w:hAnsi="华文中宋" w:eastAsia="华文中宋"/>
          <w:color w:val="000000"/>
          <w:sz w:val="24"/>
        </w:rPr>
        <w:t xml:space="preserve">场次：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    赛位号：       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开始时间：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 结束时间：</w:t>
      </w:r>
    </w:p>
    <w:p>
      <w:pPr>
        <w:spacing w:line="560" w:lineRule="exac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参赛选手须知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1.</w:t>
      </w:r>
      <w:r>
        <w:rPr>
          <w:rFonts w:hint="eastAsia" w:ascii="Times New Roman" w:hAnsi="Times New Roman" w:eastAsia="仿宋_GB2312"/>
          <w:color w:val="000000"/>
          <w:sz w:val="24"/>
        </w:rPr>
        <w:t>本模块</w:t>
      </w:r>
      <w:r>
        <w:rPr>
          <w:rFonts w:ascii="Times New Roman" w:hAnsi="Times New Roman" w:eastAsia="仿宋_GB2312"/>
          <w:color w:val="000000"/>
          <w:sz w:val="24"/>
        </w:rPr>
        <w:t>任务书共</w:t>
      </w:r>
      <w:r>
        <w:rPr>
          <w:rFonts w:hint="eastAsia" w:ascii="Times New Roman" w:hAnsi="Times New Roman" w:eastAsia="仿宋_GB2312"/>
          <w:b/>
          <w:bCs/>
          <w:color w:val="000000"/>
          <w:sz w:val="24"/>
          <w:u w:val="single"/>
        </w:rPr>
        <w:t>8</w:t>
      </w:r>
      <w:r>
        <w:rPr>
          <w:rFonts w:ascii="Times New Roman" w:hAnsi="Times New Roman" w:eastAsia="仿宋_GB2312"/>
          <w:color w:val="000000"/>
          <w:sz w:val="24"/>
        </w:rPr>
        <w:t>页</w:t>
      </w:r>
      <w:r>
        <w:rPr>
          <w:rFonts w:hint="eastAsia" w:ascii="Times New Roman" w:hAnsi="Times New Roman" w:eastAsia="仿宋_GB2312"/>
          <w:color w:val="000000"/>
          <w:sz w:val="24"/>
        </w:rPr>
        <w:t>，</w:t>
      </w:r>
      <w:r>
        <w:rPr>
          <w:rFonts w:ascii="Times New Roman" w:hAnsi="Times New Roman" w:eastAsia="仿宋_GB2312"/>
          <w:color w:val="000000"/>
          <w:sz w:val="24"/>
        </w:rPr>
        <w:t>如出现任务书缺页、字迹不清等问题，请及时向裁判举手示意，并进行任务书的更换。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2.各参赛队应在</w:t>
      </w:r>
      <w:r>
        <w:rPr>
          <w:rFonts w:hint="eastAsia" w:ascii="Times New Roman" w:hAnsi="Times New Roman" w:eastAsia="仿宋_GB2312"/>
          <w:b/>
          <w:color w:val="000000"/>
          <w:sz w:val="24"/>
          <w:u w:val="single"/>
          <w:lang w:val="en-US" w:eastAsia="zh-CN"/>
        </w:rPr>
        <w:t>1.5</w:t>
      </w:r>
      <w:r>
        <w:rPr>
          <w:rFonts w:ascii="Times New Roman" w:hAnsi="Times New Roman" w:eastAsia="仿宋_GB2312"/>
          <w:b/>
          <w:color w:val="000000"/>
          <w:sz w:val="24"/>
          <w:u w:val="single"/>
        </w:rPr>
        <w:t>小时</w:t>
      </w:r>
      <w:r>
        <w:rPr>
          <w:rFonts w:ascii="Times New Roman" w:hAnsi="Times New Roman" w:eastAsia="仿宋_GB2312"/>
          <w:color w:val="000000"/>
          <w:sz w:val="24"/>
        </w:rPr>
        <w:t>内完成任务书规定内容，比赛时间到，比赛结束，选手按操作规范，整理好工作现场离开比赛场地，不得延误。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3.比赛结束，选手应及时上交任务书，不得将其擅自带离比赛场地，否则按弃权处理。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4.选手提交的试卷用赛位号标识，“</w:t>
      </w:r>
      <w:r>
        <w:rPr>
          <w:rFonts w:ascii="Times New Roman" w:hAnsi="Times New Roman" w:eastAsia="仿宋_GB2312"/>
          <w:b/>
          <w:color w:val="000000"/>
          <w:sz w:val="24"/>
        </w:rPr>
        <w:t>选手确认</w:t>
      </w:r>
      <w:r>
        <w:rPr>
          <w:rFonts w:ascii="Times New Roman" w:hAnsi="Times New Roman" w:eastAsia="仿宋_GB2312"/>
          <w:color w:val="000000"/>
          <w:sz w:val="24"/>
        </w:rPr>
        <w:t>”部分填写所在的“</w:t>
      </w:r>
      <w:r>
        <w:rPr>
          <w:rFonts w:ascii="Times New Roman" w:hAnsi="Times New Roman" w:eastAsia="仿宋_GB2312"/>
          <w:b/>
          <w:color w:val="000000"/>
          <w:sz w:val="24"/>
        </w:rPr>
        <w:t>赛位号</w:t>
      </w:r>
      <w:r>
        <w:rPr>
          <w:rFonts w:ascii="Times New Roman" w:hAnsi="Times New Roman" w:eastAsia="仿宋_GB2312"/>
          <w:color w:val="000000"/>
          <w:sz w:val="24"/>
        </w:rPr>
        <w:t>”，不得写上姓名或与身份有关的信息，否则视成绩无效。</w:t>
      </w:r>
    </w:p>
    <w:p>
      <w:pPr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br w:type="page"/>
      </w:r>
    </w:p>
    <w:p>
      <w:pPr>
        <w:spacing w:line="560" w:lineRule="exact"/>
        <w:ind w:firstLine="643" w:firstLineChars="200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pacing w:beforeLines="100" w:afterLines="100" w:line="500" w:lineRule="exact"/>
        <w:ind w:firstLine="562" w:firstLineChars="200"/>
        <w:jc w:val="center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ascii="黑体" w:hAnsi="黑体" w:eastAsia="黑体"/>
          <w:b/>
          <w:color w:val="000000"/>
          <w:sz w:val="28"/>
          <w:szCs w:val="28"/>
        </w:rPr>
        <w:t>任务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六</w:t>
      </w:r>
      <w:r>
        <w:rPr>
          <w:rFonts w:ascii="黑体" w:hAnsi="黑体" w:eastAsia="黑体"/>
          <w:b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液压与气动系统回路设计或优化、典型液压回路分析</w:t>
      </w:r>
      <w:r>
        <w:rPr>
          <w:rFonts w:ascii="黑体" w:hAnsi="黑体" w:eastAsia="黑体"/>
          <w:b/>
          <w:color w:val="000000"/>
          <w:sz w:val="28"/>
          <w:szCs w:val="28"/>
        </w:rPr>
        <w:t>（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15</w:t>
      </w:r>
      <w:r>
        <w:rPr>
          <w:rFonts w:ascii="黑体" w:hAnsi="黑体" w:eastAsia="黑体"/>
          <w:b/>
          <w:color w:val="000000"/>
          <w:sz w:val="28"/>
          <w:szCs w:val="28"/>
        </w:rPr>
        <w:t>分）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任务要求1：液压系统油路分析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图5为某公司薄板拉伸液压机，液压机主要动作是“快速下行→慢速下行→加压→保压→卸压换向→快速返回→原位停止”的动作循环。在这种液压机上，可以进行冲剪、弯曲、翻边、拉伸、装配、冷挤及成形等多种加工工艺。液压机在初始状态时，所有电磁铁断电，阀7处于中位而卸荷，液压泵输出的油液经过阀7直接回油箱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快速下行：</w:t>
      </w:r>
      <w:r>
        <w:rPr>
          <w:rFonts w:ascii="Times New Roman" w:hAnsi="Times New Roman" w:eastAsia="仿宋_GB2312"/>
          <w:sz w:val="24"/>
          <w:szCs w:val="24"/>
        </w:rPr>
        <w:t>电磁铁YA1、YA3、YA5和YA10通电，使阀7的控制阀三位四通换向阀上位接入液压系统，使阀8的控制阀二位四通换向阀的下位接入系统，阀8打开，阀9打开，阀5打开。液压机在自重的作用下快降，预充阀</w:t>
      </w:r>
      <w:r>
        <w:rPr>
          <w:rFonts w:hint="eastAsia" w:ascii="宋体" w:hAnsi="宋体" w:cs="宋体"/>
          <w:sz w:val="24"/>
          <w:szCs w:val="24"/>
        </w:rPr>
        <w:t>10</w:t>
      </w:r>
      <w:r>
        <w:rPr>
          <w:rFonts w:ascii="Times New Roman" w:hAnsi="Times New Roman" w:eastAsia="仿宋_GB2312"/>
          <w:sz w:val="24"/>
          <w:szCs w:val="24"/>
        </w:rPr>
        <w:t>可以实现快速充液。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慢速下降：</w:t>
      </w:r>
      <w:r>
        <w:rPr>
          <w:rFonts w:ascii="Times New Roman" w:hAnsi="Times New Roman" w:eastAsia="仿宋_GB2312"/>
          <w:sz w:val="24"/>
          <w:szCs w:val="24"/>
        </w:rPr>
        <w:t>电磁铁YA3断电，YA4通电；阀5的控制阀三位四通电磁换向阀下位接入系统，阀5的控制腔与调压阀（阀5的右上侧压力控制阀）相连。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加压：</w:t>
      </w:r>
      <w:r>
        <w:rPr>
          <w:rFonts w:ascii="Times New Roman" w:hAnsi="Times New Roman" w:eastAsia="仿宋_GB2312"/>
          <w:sz w:val="24"/>
          <w:szCs w:val="24"/>
        </w:rPr>
        <w:t>当滑块慢速下行碰上工件时，主液压缸上腔压力升高，恒功率变量液压泵输出的流量自动减小，对工件进行加压。当压力升至调压阀调定压力时，液压泵输出的流量全部经阀7溢流回油箱，没有油液进入主液压缸上腔，滑块便停止运动，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保压：</w:t>
      </w:r>
      <w:r>
        <w:rPr>
          <w:rFonts w:ascii="Times New Roman" w:hAnsi="Times New Roman" w:eastAsia="仿宋_GB2312"/>
          <w:sz w:val="24"/>
          <w:szCs w:val="24"/>
        </w:rPr>
        <w:t>当主液压缸上腔压力达到所要求的工作压力时，电接点压力表发出信号，使电磁铁YA1、YA4、YA5和YA10全部断电；由于YA1断电，阀7的控制阀三位四通电磁换向阀接入中位，阀7的控制腔接通油箱，阀7打开；YA5断，阀8的控制腔接通压力油，阀8关闭；YA10断电，二位三通电磁换向球阀控制腔与油箱断开，阀9关闭；YA3断电，阀5的控制阀三位四通换向阀接入中位，阀5关闭。这样，主液压缸上腔闭锁，对工件实施保压，液压泵输出油液经阀7直接回油箱，液压泵卸荷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卸压：</w:t>
      </w:r>
      <w:r>
        <w:rPr>
          <w:rFonts w:ascii="Times New Roman" w:hAnsi="Times New Roman" w:eastAsia="仿宋_GB2312"/>
          <w:sz w:val="24"/>
          <w:szCs w:val="24"/>
        </w:rPr>
        <w:t>主液压缸上腔保压一段所需工艺时间后，时间继电器发出信号，使电磁铁YA2、YA9通电。YA2通电，阀7的控制阀三位四通换向阀下位接入系统，阀7由右侧上部的压力控制阀产生调整压力（P=0～16MPa）；YA9通电，二位四通电磁换向阀右位接入系统，充液阀</w:t>
      </w:r>
      <w:r>
        <w:rPr>
          <w:rFonts w:hint="eastAsia" w:ascii="宋体" w:hAnsi="宋体" w:cs="宋体"/>
          <w:sz w:val="24"/>
          <w:szCs w:val="24"/>
        </w:rPr>
        <w:t>10</w:t>
      </w:r>
      <w:r>
        <w:rPr>
          <w:rFonts w:ascii="Times New Roman" w:hAnsi="Times New Roman" w:eastAsia="仿宋_GB2312"/>
          <w:sz w:val="24"/>
          <w:szCs w:val="24"/>
        </w:rPr>
        <w:t>打开，从而使主液压缸上腔的压力释放，系统上腔油液流入充液油箱。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快速返回：</w:t>
      </w:r>
      <w:r>
        <w:rPr>
          <w:rFonts w:ascii="Times New Roman" w:hAnsi="Times New Roman" w:eastAsia="仿宋_GB2312"/>
          <w:sz w:val="24"/>
          <w:szCs w:val="24"/>
        </w:rPr>
        <w:t>主液压缸上腔压力降低到一定值后，电接点压力表</w:t>
      </w:r>
      <w:r>
        <w:rPr>
          <w:rFonts w:hint="eastAsia" w:ascii="宋体" w:hAnsi="宋体" w:cs="宋体"/>
          <w:sz w:val="24"/>
          <w:szCs w:val="24"/>
        </w:rPr>
        <w:t>⑥</w:t>
      </w:r>
      <w:r>
        <w:rPr>
          <w:rFonts w:ascii="Times New Roman" w:hAnsi="Times New Roman" w:eastAsia="仿宋_GB2312"/>
          <w:sz w:val="24"/>
          <w:szCs w:val="24"/>
        </w:rPr>
        <w:t>发出信号，使电磁铁YA1、YA6和YA9通电</w:t>
      </w:r>
      <w:r>
        <w:rPr>
          <w:rFonts w:hint="eastAsia" w:ascii="Times New Roman" w:hAnsi="Times New Roman" w:eastAsia="仿宋_GB2312"/>
          <w:sz w:val="24"/>
          <w:szCs w:val="24"/>
        </w:rPr>
        <w:t>。</w:t>
      </w:r>
      <w:r>
        <w:rPr>
          <w:rFonts w:ascii="Times New Roman" w:hAnsi="Times New Roman" w:eastAsia="仿宋_GB2312"/>
          <w:sz w:val="24"/>
          <w:szCs w:val="24"/>
        </w:rPr>
        <w:t>YA1通电，使阀7的控制阀三位四通电磁换向阀上位接入系统，即阀7的压力由阀7右下侧的压力控制阀调整，系统压力0～32MPa；YA6通电，阀6的控制阀二位四通换向阀上位接入系统，阀6打开；YA10断电，阀9打开；YA9通电，充液阀</w:t>
      </w:r>
      <w:r>
        <w:rPr>
          <w:rFonts w:hint="eastAsia" w:ascii="宋体" w:hAnsi="宋体" w:cs="宋体"/>
          <w:sz w:val="24"/>
          <w:szCs w:val="24"/>
        </w:rPr>
        <w:t>10</w:t>
      </w:r>
      <w:r>
        <w:rPr>
          <w:rFonts w:ascii="Times New Roman" w:hAnsi="Times New Roman" w:eastAsia="仿宋_GB2312"/>
          <w:sz w:val="24"/>
          <w:szCs w:val="24"/>
        </w:rPr>
        <w:t>打开，液压泵输出的油液全部进入主液压缸下腔，由于下腔有效面积较小，主液压缸快速返回。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  <w:szCs w:val="24"/>
        </w:rPr>
      </w:pPr>
    </w:p>
    <w:p>
      <w:pPr>
        <w:pStyle w:val="12"/>
        <w:spacing w:before="62" w:after="62"/>
        <w:ind w:firstLine="0" w:firstLineChars="0"/>
        <w:jc w:val="center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drawing>
          <wp:inline distT="0" distB="0" distL="114300" distR="114300">
            <wp:extent cx="6113780" cy="4049395"/>
            <wp:effectExtent l="0" t="0" r="1270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3780" cy="404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before="62" w:after="62"/>
        <w:ind w:firstLine="0" w:firstLineChars="0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ascii="Times New Roman" w:hAnsi="Times New Roman" w:eastAsia="仿宋_GB2312"/>
          <w:color w:val="000000"/>
          <w:szCs w:val="21"/>
        </w:rPr>
        <w:t>图5 某薄板拉伸液压机液压原理图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问题1：</w:t>
      </w:r>
      <w:r>
        <w:rPr>
          <w:rFonts w:ascii="Times New Roman" w:hAnsi="Times New Roman" w:eastAsia="仿宋_GB2312"/>
          <w:sz w:val="24"/>
        </w:rPr>
        <w:t>图中</w:t>
      </w:r>
      <w:r>
        <w:rPr>
          <w:rFonts w:hint="eastAsia"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ascii="Times New Roman" w:hAnsi="Times New Roman" w:eastAsia="仿宋_GB2312"/>
          <w:sz w:val="24"/>
        </w:rPr>
        <w:t>的作用是什么？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答：。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问题2：</w:t>
      </w:r>
      <w:r>
        <w:rPr>
          <w:rFonts w:ascii="Times New Roman" w:hAnsi="Times New Roman" w:eastAsia="仿宋_GB2312"/>
          <w:sz w:val="24"/>
        </w:rPr>
        <w:t>当</w:t>
      </w:r>
      <w:r>
        <w:rPr>
          <w:rFonts w:hint="eastAsia" w:ascii="Times New Roman" w:hAnsi="Times New Roman" w:eastAsia="仿宋_GB2312"/>
          <w:sz w:val="24"/>
          <w:lang w:eastAsia="zh-CN"/>
        </w:rPr>
        <w:t>系统失压时</w:t>
      </w:r>
      <w:r>
        <w:rPr>
          <w:rFonts w:ascii="Times New Roman" w:hAnsi="Times New Roman" w:eastAsia="仿宋_GB2312"/>
          <w:sz w:val="24"/>
        </w:rPr>
        <w:t>，</w:t>
      </w:r>
      <w:r>
        <w:rPr>
          <w:rFonts w:hint="eastAsia" w:ascii="Times New Roman" w:hAnsi="Times New Roman" w:eastAsia="仿宋_GB2312"/>
          <w:sz w:val="24"/>
          <w:lang w:eastAsia="zh-CN"/>
        </w:rPr>
        <w:t>分析</w:t>
      </w:r>
      <w:r>
        <w:rPr>
          <w:rFonts w:ascii="Times New Roman" w:hAnsi="Times New Roman" w:eastAsia="仿宋_GB2312"/>
          <w:sz w:val="24"/>
        </w:rPr>
        <w:t>故障原因有哪些？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  <w:u w:val="single"/>
        </w:rPr>
      </w:pPr>
      <w:r>
        <w:rPr>
          <w:rFonts w:ascii="Times New Roman" w:hAnsi="Times New Roman" w:eastAsia="仿宋_GB2312"/>
          <w:sz w:val="24"/>
        </w:rPr>
        <w:t>答：。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b/>
          <w:sz w:val="24"/>
        </w:rPr>
        <w:t>问题3：</w:t>
      </w:r>
      <w:r>
        <w:rPr>
          <w:rFonts w:hint="eastAsia" w:ascii="Times New Roman" w:hAnsi="Times New Roman" w:eastAsia="仿宋_GB2312"/>
          <w:color w:val="000000"/>
          <w:sz w:val="24"/>
        </w:rPr>
        <w:t>为防止压机下降过程中，出现压力冲击，在图中11处虚线框内画出合适的液压元件符号。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b/>
          <w:sz w:val="24"/>
        </w:rPr>
        <w:t>问题4：</w:t>
      </w:r>
      <w:r>
        <w:rPr>
          <w:rFonts w:ascii="Times New Roman" w:hAnsi="Times New Roman" w:eastAsia="仿宋_GB2312"/>
          <w:sz w:val="24"/>
        </w:rPr>
        <w:t>YA</w:t>
      </w:r>
      <w:r>
        <w:rPr>
          <w:rFonts w:hint="eastAsia" w:ascii="Times New Roman" w:hAnsi="Times New Roman" w:eastAsia="仿宋_GB2312"/>
          <w:sz w:val="24"/>
          <w:lang w:val="en-US" w:eastAsia="zh-CN"/>
        </w:rPr>
        <w:t>5</w:t>
      </w:r>
      <w:r>
        <w:rPr>
          <w:rFonts w:ascii="Times New Roman" w:hAnsi="Times New Roman" w:eastAsia="仿宋_GB2312"/>
          <w:sz w:val="24"/>
        </w:rPr>
        <w:t>电磁线圈烧毁，则出现的故障现象是什么？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sz w:val="24"/>
        </w:rPr>
        <w:t>答：。</w:t>
      </w:r>
    </w:p>
    <w:p>
      <w:pPr>
        <w:tabs>
          <w:tab w:val="left" w:pos="8088"/>
        </w:tabs>
        <w:spacing w:line="440" w:lineRule="exact"/>
        <w:ind w:firstLine="482" w:firstLineChars="20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问题5：</w:t>
      </w:r>
      <w:r>
        <w:rPr>
          <w:rFonts w:ascii="Times New Roman" w:hAnsi="Times New Roman" w:eastAsia="仿宋_GB2312"/>
          <w:sz w:val="24"/>
        </w:rPr>
        <w:t>YA</w:t>
      </w:r>
      <w:r>
        <w:rPr>
          <w:rFonts w:hint="eastAsia" w:ascii="Times New Roman" w:hAnsi="Times New Roman" w:eastAsia="仿宋_GB2312"/>
          <w:sz w:val="24"/>
          <w:lang w:val="en-US" w:eastAsia="zh-CN"/>
        </w:rPr>
        <w:t>7</w:t>
      </w:r>
      <w:r>
        <w:rPr>
          <w:rFonts w:ascii="Times New Roman" w:hAnsi="Times New Roman" w:eastAsia="仿宋_GB2312"/>
          <w:sz w:val="24"/>
        </w:rPr>
        <w:t>电磁线圈烧毁，则出现的故障现象是什么？</w:t>
      </w:r>
      <w:r>
        <w:rPr>
          <w:rFonts w:ascii="Times New Roman" w:hAnsi="Times New Roman" w:eastAsia="仿宋_GB2312"/>
          <w:sz w:val="24"/>
        </w:rPr>
        <w:tab/>
      </w:r>
    </w:p>
    <w:p>
      <w:pPr>
        <w:spacing w:beforeLines="50" w:afterLines="50"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答：。 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</w:t>
      </w:r>
      <w:r>
        <w:rPr>
          <w:rFonts w:hint="eastAsia" w:ascii="Times New Roman" w:hAnsi="Times New Roman" w:eastAsia="仿宋_GB2312"/>
          <w:b/>
          <w:color w:val="000000"/>
          <w:sz w:val="24"/>
        </w:rPr>
        <w:t>2</w:t>
      </w:r>
      <w:r>
        <w:rPr>
          <w:rFonts w:ascii="Times New Roman" w:hAnsi="Times New Roman" w:eastAsia="仿宋_GB2312"/>
          <w:b/>
          <w:color w:val="000000"/>
          <w:sz w:val="24"/>
        </w:rPr>
        <w:t>：气动系统回路设计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如图6所示为产品多次加工工序装置的工作示意图，B缸把流水线上待加工的产品夹紧，A缸进行多工序的加工，其动作过程为：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A缸缩回（工序1）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A缸缩回（工序2）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A缸缩回（工序3）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B缸缩回。这里每次工序的工艺及刀具不予考虑。</w:t>
      </w:r>
    </w:p>
    <w:p>
      <w:pPr>
        <w:jc w:val="center"/>
      </w:pPr>
      <w:r>
        <w:drawing>
          <wp:inline distT="0" distB="0" distL="114300" distR="114300">
            <wp:extent cx="3710940" cy="1978660"/>
            <wp:effectExtent l="0" t="0" r="762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10940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before="62" w:after="62"/>
        <w:ind w:firstLine="0" w:firstLineChars="0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ascii="Times New Roman" w:hAnsi="Times New Roman" w:eastAsia="仿宋_GB2312"/>
          <w:color w:val="000000"/>
          <w:szCs w:val="21"/>
        </w:rPr>
        <w:t>图6 多次加工工序装置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纯气动回路设计要求：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要求1：</w:t>
      </w:r>
      <w:r>
        <w:rPr>
          <w:rFonts w:hint="eastAsia" w:ascii="Times New Roman" w:hAnsi="Times New Roman" w:eastAsia="仿宋_GB2312"/>
          <w:color w:val="000000"/>
          <w:sz w:val="24"/>
        </w:rPr>
        <w:t>按下单一循环启动按钮后，工作流程是：B缸伸出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结束。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要求2：</w:t>
      </w:r>
      <w:r>
        <w:rPr>
          <w:rFonts w:hint="eastAsia" w:ascii="Times New Roman" w:hAnsi="Times New Roman" w:eastAsia="仿宋_GB2312"/>
          <w:color w:val="000000"/>
          <w:sz w:val="24"/>
        </w:rPr>
        <w:t>按下紧急停止按钮后， A缸缩回，B缸缩回。按下急停复位按钮后，恢复正常。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纯气动</w:t>
      </w:r>
      <w:r>
        <w:rPr>
          <w:rFonts w:ascii="Times New Roman" w:hAnsi="Times New Roman" w:eastAsia="仿宋_GB2312"/>
          <w:color w:val="000000"/>
          <w:sz w:val="24"/>
        </w:rPr>
        <w:t>回路原理图，并在对应的元件符号旁边标明具体名称。（要求采用标准的气动元件符号绘制气动原理图）。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任务要求3：电气控制回路设计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电气控制回路要求：</w:t>
      </w:r>
    </w:p>
    <w:p>
      <w:pPr>
        <w:spacing w:line="440" w:lineRule="exact"/>
        <w:ind w:firstLine="48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按照图</w:t>
      </w:r>
      <w:r>
        <w:rPr>
          <w:rFonts w:hint="eastAsia" w:ascii="Times New Roman" w:hAnsi="Times New Roman" w:eastAsia="仿宋_GB2312"/>
          <w:sz w:val="24"/>
        </w:rPr>
        <w:t>7</w:t>
      </w:r>
      <w:r>
        <w:rPr>
          <w:rFonts w:ascii="Times New Roman" w:hAnsi="Times New Roman" w:eastAsia="仿宋_GB2312"/>
          <w:sz w:val="24"/>
        </w:rPr>
        <w:t>所示的主控回路，要求设计电气控制回路，当按下启动按钮时，实现B缸伸出→A缸伸出→A缸缩回（A缸伸出缩回达到3次后）→B缸缩回→结束。设气缸行程开关是PNP型的磁感应式接近开关（不是干簧开关），即检测到位后，磁感应式接近开关输出高电位。</w:t>
      </w:r>
    </w:p>
    <w:p>
      <w:pPr>
        <w:spacing w:line="440" w:lineRule="exact"/>
        <w:ind w:firstLine="48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b/>
          <w:sz w:val="24"/>
        </w:rPr>
        <w:t>要求1：</w:t>
      </w:r>
      <w:r>
        <w:rPr>
          <w:rFonts w:ascii="Times New Roman" w:hAnsi="Times New Roman" w:eastAsia="仿宋_GB2312"/>
          <w:sz w:val="24"/>
        </w:rPr>
        <w:t>按下启动按钮，工作一个周期后停止。</w:t>
      </w:r>
    </w:p>
    <w:p>
      <w:pPr>
        <w:spacing w:line="440" w:lineRule="exact"/>
        <w:ind w:firstLine="48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b/>
          <w:sz w:val="24"/>
        </w:rPr>
        <w:t>要求2：</w:t>
      </w:r>
      <w:r>
        <w:rPr>
          <w:rFonts w:ascii="Times New Roman" w:hAnsi="Times New Roman" w:eastAsia="仿宋_GB2312"/>
          <w:sz w:val="24"/>
        </w:rPr>
        <w:t>按下急停按钮，则两缸缩回停止。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4531360" cy="2552700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3136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before="62" w:after="62"/>
        <w:ind w:firstLine="0" w:firstLineChars="0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hint="eastAsia" w:ascii="Times New Roman" w:hAnsi="Times New Roman" w:eastAsia="仿宋_GB2312"/>
          <w:color w:val="000000"/>
          <w:szCs w:val="21"/>
        </w:rPr>
        <w:t>图</w:t>
      </w:r>
      <w:r>
        <w:rPr>
          <w:rFonts w:ascii="Times New Roman" w:hAnsi="Times New Roman" w:eastAsia="仿宋_GB2312"/>
          <w:color w:val="000000"/>
          <w:szCs w:val="21"/>
        </w:rPr>
        <w:t>7</w:t>
      </w:r>
      <w:r>
        <w:rPr>
          <w:rFonts w:hint="eastAsia" w:ascii="Times New Roman" w:hAnsi="Times New Roman" w:eastAsia="仿宋_GB2312"/>
          <w:color w:val="000000"/>
          <w:szCs w:val="21"/>
        </w:rPr>
        <w:t xml:space="preserve"> 气动回路图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4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电气控制</w:t>
      </w:r>
      <w:r>
        <w:rPr>
          <w:rFonts w:ascii="Times New Roman" w:hAnsi="Times New Roman" w:eastAsia="仿宋_GB2312"/>
          <w:color w:val="000000"/>
          <w:sz w:val="24"/>
        </w:rPr>
        <w:t>回路原理图。</w:t>
      </w: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ascii="黑体" w:hAnsi="黑体" w:eastAsia="黑体"/>
          <w:b/>
          <w:color w:val="000000"/>
          <w:sz w:val="32"/>
          <w:szCs w:val="32"/>
        </w:rPr>
        <w:t>任务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七</w:t>
      </w:r>
      <w:r>
        <w:rPr>
          <w:rFonts w:ascii="黑体" w:hAnsi="黑体" w:eastAsia="黑体"/>
          <w:b/>
          <w:color w:val="000000"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液压知识与职业能力</w:t>
      </w:r>
      <w:r>
        <w:rPr>
          <w:rFonts w:ascii="黑体" w:hAnsi="黑体" w:eastAsia="黑体"/>
          <w:b/>
          <w:color w:val="000000"/>
          <w:sz w:val="32"/>
          <w:szCs w:val="32"/>
        </w:rPr>
        <w:t>（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5</w:t>
      </w:r>
      <w:r>
        <w:rPr>
          <w:rFonts w:ascii="黑体" w:hAnsi="黑体" w:eastAsia="黑体"/>
          <w:b/>
          <w:color w:val="000000"/>
          <w:sz w:val="32"/>
          <w:szCs w:val="32"/>
        </w:rPr>
        <w:t>分）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1.下列哪个不是蓄能器的用途（    ）。(单选题)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A.存贮能量，辅助能源   B.吸收脉动，工作稳定  C.补偿漏损  D.调整系统压力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2.下列有关蓄能器安装不正确的是（  ）。(单选题)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A.垂直安装   B.水平安装  C.靠近振动源处安装  D.蓄能器安装处应留有一定的空间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3. 蓄能器长期停止使用时，应（）油口与压力油管之间的截止阀，保持蓄能器内的油压在充气压力以上。(单选题)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A.打开   B.关闭 C.均可以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4.液压元件安装固定时，用力要适当，防止拧紧力（）使元件变形而造成漏油或使某些零件不能动作。(单选题)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A.过小      B.均匀受力       C.过大     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5.液压方向阀一般应保持轴线（  ） 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A.垂直安装   B.水平安装  C.垂直与水平均可以  D.倾斜安装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6.英文Emergency button的中文含义是（    ）。（单选题）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A.急停按钮        B.按钮            C.故障             D.交通灯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7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液压传动不具备过载保护功能，但其效率较高。（）（单选题）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该说法错误       B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该说法正确      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8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服务类职位需要的能力有（）。（多选题）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团队合作精神  B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沟通能力 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学习能力  D 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英语水平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9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通过（）最终成就了工匠的精湛技艺。（多选题）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勤奋学习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       B.</w:t>
      </w:r>
      <w:r>
        <w:rPr>
          <w:rFonts w:ascii="Times New Roman" w:hAnsi="Times New Roman" w:eastAsia="仿宋_GB2312"/>
          <w:color w:val="000000"/>
          <w:sz w:val="24"/>
        </w:rPr>
        <w:t>不懈奋斗 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 执着追求  D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长期积累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10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要打造国际品牌，必须从提升我国制造业实力入手，注重创新能力的提升。（）（单选题）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A．该说法正确          B.该说法错误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3</w:t>
      </w: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4</w:t>
      </w:r>
      <w:bookmarkStart w:id="0" w:name="_GoBack"/>
      <w:bookmarkEnd w:id="0"/>
    </w:p>
    <w:p>
      <w:pPr>
        <w:spacing w:line="220" w:lineRule="atLeast"/>
      </w:pP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850" w:right="1134" w:bottom="850" w:left="1134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NmI1OTYwNzFiODY5MjY1ZWFmZDc3ODM4Y2Q3NWNjZWEifQ=="/>
  </w:docVars>
  <w:rsids>
    <w:rsidRoot w:val="00D31D50"/>
    <w:rsid w:val="000974FE"/>
    <w:rsid w:val="00124686"/>
    <w:rsid w:val="00142BDA"/>
    <w:rsid w:val="0018254F"/>
    <w:rsid w:val="001D3C2B"/>
    <w:rsid w:val="001F367B"/>
    <w:rsid w:val="002F0898"/>
    <w:rsid w:val="00323B43"/>
    <w:rsid w:val="0034214A"/>
    <w:rsid w:val="003D37D8"/>
    <w:rsid w:val="00426133"/>
    <w:rsid w:val="004358AB"/>
    <w:rsid w:val="005A1C22"/>
    <w:rsid w:val="007033AD"/>
    <w:rsid w:val="0073016D"/>
    <w:rsid w:val="008B7726"/>
    <w:rsid w:val="009A473C"/>
    <w:rsid w:val="009E4EFC"/>
    <w:rsid w:val="00B13473"/>
    <w:rsid w:val="00C76526"/>
    <w:rsid w:val="00CF385C"/>
    <w:rsid w:val="00D31D50"/>
    <w:rsid w:val="00DE6F66"/>
    <w:rsid w:val="00E5544D"/>
    <w:rsid w:val="00EA1E94"/>
    <w:rsid w:val="01552208"/>
    <w:rsid w:val="036A6C79"/>
    <w:rsid w:val="03985AAE"/>
    <w:rsid w:val="05F460F2"/>
    <w:rsid w:val="082068EB"/>
    <w:rsid w:val="0B663BB4"/>
    <w:rsid w:val="0F0848C3"/>
    <w:rsid w:val="0FA31751"/>
    <w:rsid w:val="13405CE2"/>
    <w:rsid w:val="14EB38B0"/>
    <w:rsid w:val="14FD2B79"/>
    <w:rsid w:val="16FF3797"/>
    <w:rsid w:val="17294232"/>
    <w:rsid w:val="1A625B07"/>
    <w:rsid w:val="1B4F1752"/>
    <w:rsid w:val="1BA67573"/>
    <w:rsid w:val="1D2E14E9"/>
    <w:rsid w:val="234965CB"/>
    <w:rsid w:val="23FD63B0"/>
    <w:rsid w:val="27001BFC"/>
    <w:rsid w:val="29FA25B7"/>
    <w:rsid w:val="2B646877"/>
    <w:rsid w:val="2EE91269"/>
    <w:rsid w:val="317E7F07"/>
    <w:rsid w:val="32CB5D6B"/>
    <w:rsid w:val="38130FFC"/>
    <w:rsid w:val="39CF058D"/>
    <w:rsid w:val="430774B4"/>
    <w:rsid w:val="435E0255"/>
    <w:rsid w:val="43E35DE3"/>
    <w:rsid w:val="49D00E7C"/>
    <w:rsid w:val="4E2A4F2D"/>
    <w:rsid w:val="4FE37873"/>
    <w:rsid w:val="509B33C0"/>
    <w:rsid w:val="50FB1206"/>
    <w:rsid w:val="542955A6"/>
    <w:rsid w:val="542D3FB1"/>
    <w:rsid w:val="54BC57DF"/>
    <w:rsid w:val="56A225B9"/>
    <w:rsid w:val="57052D28"/>
    <w:rsid w:val="582C7144"/>
    <w:rsid w:val="5AD70707"/>
    <w:rsid w:val="5EA66A37"/>
    <w:rsid w:val="60AE250F"/>
    <w:rsid w:val="60C03468"/>
    <w:rsid w:val="62A577C3"/>
    <w:rsid w:val="66663AC3"/>
    <w:rsid w:val="6D3242C8"/>
    <w:rsid w:val="6DAF3FD9"/>
    <w:rsid w:val="6E7358EC"/>
    <w:rsid w:val="70C20CFA"/>
    <w:rsid w:val="72941B29"/>
    <w:rsid w:val="745373DE"/>
    <w:rsid w:val="7617508E"/>
    <w:rsid w:val="779B3D4D"/>
    <w:rsid w:val="784A704C"/>
    <w:rsid w:val="78E536D5"/>
    <w:rsid w:val="7ABC2207"/>
    <w:rsid w:val="7C2E066D"/>
    <w:rsid w:val="7C8439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2569</Words>
  <Characters>2726</Characters>
  <Lines>21</Lines>
  <Paragraphs>6</Paragraphs>
  <TotalTime>2</TotalTime>
  <ScaleCrop>false</ScaleCrop>
  <LinksUpToDate>false</LinksUpToDate>
  <CharactersWithSpaces>2943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汪祥立</cp:lastModifiedBy>
  <dcterms:modified xsi:type="dcterms:W3CDTF">2022-07-22T15:52:36Z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31A408C68A0843779DC1DD2EEB66A39F</vt:lpwstr>
  </property>
</Properties>
</file>